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82" w:rsidRPr="005B2082" w:rsidRDefault="005B2082" w:rsidP="005B2082">
      <w:pPr>
        <w:shd w:val="clear" w:color="auto" w:fill="F8FFF5"/>
        <w:spacing w:after="150" w:line="240" w:lineRule="auto"/>
        <w:textAlignment w:val="center"/>
        <w:outlineLvl w:val="1"/>
        <w:rPr>
          <w:rFonts w:ascii="Arial" w:eastAsia="Times New Roman" w:hAnsi="Arial" w:cs="Arial"/>
          <w:color w:val="076774"/>
          <w:sz w:val="36"/>
          <w:szCs w:val="36"/>
          <w:lang w:eastAsia="ru-RU"/>
        </w:rPr>
      </w:pPr>
      <w:r w:rsidRPr="005B2082">
        <w:rPr>
          <w:rFonts w:ascii="Arial" w:eastAsia="Times New Roman" w:hAnsi="Arial" w:cs="Arial"/>
          <w:color w:val="076774"/>
          <w:sz w:val="36"/>
          <w:szCs w:val="36"/>
          <w:lang w:eastAsia="ru-RU"/>
        </w:rPr>
        <w:t>Совместное пребывание с ребенком в стационаре</w:t>
      </w:r>
    </w:p>
    <w:p w:rsidR="005B2082" w:rsidRPr="005B2082" w:rsidRDefault="005B2082" w:rsidP="005B2082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2082">
        <w:rPr>
          <w:rFonts w:ascii="Arial" w:eastAsia="Times New Roman" w:hAnsi="Arial" w:cs="Arial"/>
          <w:b/>
          <w:bCs/>
          <w:color w:val="339966"/>
          <w:sz w:val="24"/>
          <w:szCs w:val="24"/>
          <w:lang w:eastAsia="ru-RU"/>
        </w:rPr>
        <w:t>условия и возможности</w:t>
      </w:r>
    </w:p>
    <w:p w:rsidR="005B2082" w:rsidRPr="005B2082" w:rsidRDefault="005B2082" w:rsidP="005B2082">
      <w:pPr>
        <w:shd w:val="clear" w:color="auto" w:fill="F8FFF5"/>
        <w:spacing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20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2082" w:rsidRPr="005B2082" w:rsidRDefault="005B2082" w:rsidP="005B2082">
      <w:pPr>
        <w:shd w:val="clear" w:color="auto" w:fill="F8FFF5"/>
        <w:spacing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208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Совместное пребывание с ребенком в стационаре часто становится темой обсуждений и конфликтов. С одной стороны – маленький больной нуждается в уходе, который больница иногда не в силах предоставить. Да и настроение у ребенка, когда рядом кто-то из родителей, значительно лучше, что влияет на процесс выздоровления. С другой стороны – часто стационары не могут обеспечить условия для пребывания близких вместе с малышом. Как найти компромисс и правильно его оформить.</w:t>
      </w:r>
    </w:p>
    <w:p w:rsidR="005B2082" w:rsidRPr="005B2082" w:rsidRDefault="005B2082" w:rsidP="005B2082">
      <w:pPr>
        <w:shd w:val="clear" w:color="auto" w:fill="F8FFF5"/>
        <w:spacing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2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Родители, другие родственники и законные представители вправе находиться с ребенком при оказании ему медицинской помощи везде – в поликлинике, дневном или круглосуточном стационаре, в машине Скорой помощи. И хотя в ст.51 Федерального закона №323 говорится только о случаях, когда дети лечатся в больнице, в Семейном кодексе РФ сказано, что «ребенок, находящийся в экстремальной ситуации…, имеет право на общение со своими родителями (лицами, их заменяющими) и другими родственниками». К экстремальной ситуации относится нахождение в любой медицинской организации (ст.55). Правильность такого подхода подтверждается и судебной практикой. Например, отказ бригады скорой помощи транспортировать мать вместе с больным ребенком в реанимационном автомобиле был признан неправомерным апелляционным определением Калининградского областного суда от 30.10.2013.</w:t>
      </w:r>
    </w:p>
    <w:p w:rsidR="005B2082" w:rsidRPr="005B2082" w:rsidRDefault="005B2082" w:rsidP="005B2082">
      <w:pPr>
        <w:shd w:val="clear" w:color="auto" w:fill="F8FFF5"/>
        <w:spacing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2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Родственники могут находиться с несовершеннолетним в больнице в течение всего срока лечения. Это правило действует при любом возрасте ребенка, любом заболевании и состоянии. Отметим, что термин «при оказании медицинской помощи в стационарных условиях» нельзя трактовать, как «только во время вмешательства». По определению во 2 статье ФЗ № 323 – медицинская помощь – комплекс мероприятий, направленных на поддержание и (или) восстановление здоровья. В этот комплекс входит и медицинское наблюдение за состоянием ребенка.</w:t>
      </w:r>
    </w:p>
    <w:p w:rsidR="005B2082" w:rsidRPr="005B2082" w:rsidRDefault="005B2082" w:rsidP="005B2082">
      <w:pPr>
        <w:shd w:val="clear" w:color="auto" w:fill="F8FFF5"/>
        <w:spacing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2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ребенку меньше четырех лет, у сопровождающего его лица появляется еще одно право – медорганизация должна бесплатно предоставить ему спальное место и питание. Та же обязанность возникает у больницы при наличии медицинских показаний у ребенка старше четырех лет. Расходы на предоставление спального места и питания включаются в стоимость оказанной ребенку медицинской помощи в рамках территориальной программы ОМС (письмо Минздрава России от 21.12.2015 N 11-9/10/2–7796).</w:t>
      </w:r>
    </w:p>
    <w:p w:rsidR="005B2082" w:rsidRPr="005B2082" w:rsidRDefault="005B2082" w:rsidP="005B2082">
      <w:pPr>
        <w:shd w:val="clear" w:color="auto" w:fill="F8FFF5"/>
        <w:spacing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2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Отметим, что при улучшении состояния ребенка до «средней тяжести» родственники уже не смогут претендовать на бесплатное спальное место и питание. Но они по-прежнему будут вправе находиться вместе с ребенком до его выписки – в соответствии с правилами внутреннего распорядка медорганизации.</w:t>
      </w:r>
    </w:p>
    <w:p w:rsidR="005B2082" w:rsidRPr="005B2082" w:rsidRDefault="005B2082" w:rsidP="005B2082">
      <w:pPr>
        <w:shd w:val="clear" w:color="auto" w:fill="F8FFF5"/>
        <w:spacing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2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 поведения в медицинской организации должны быть общедоступны. Лучший выход – дополнительно, под роспись, знакомить с ними родственников ребенка. Это позволит избежать конфликтов и жалоб, а также обосновать свои действия при проверках.</w:t>
      </w:r>
    </w:p>
    <w:p w:rsidR="005B2082" w:rsidRPr="005B2082" w:rsidRDefault="005B2082" w:rsidP="005B208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0" w:name="_GoBack"/>
      <w:r w:rsidRPr="005B2082">
        <w:rPr>
          <w:rFonts w:ascii="Arial" w:eastAsia="Times New Roman" w:hAnsi="Arial" w:cs="Arial"/>
          <w:noProof/>
          <w:color w:val="999999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210425" cy="4582326"/>
            <wp:effectExtent l="0" t="0" r="0" b="8890"/>
            <wp:docPr id="1" name="Рисунок 1" descr="sovm prebivanie">
              <a:hlinkClick xmlns:a="http://schemas.openxmlformats.org/drawingml/2006/main" r:id="rId4" tooltip="&quot;Совместное пребывание с ребенком в стациона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m prebivanie">
                      <a:hlinkClick r:id="rId4" tooltip="&quot;Совместное пребывание с ребенком в стациона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610" cy="458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2952" w:rsidRDefault="00302952"/>
    <w:sectPr w:rsidR="0030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71"/>
    <w:rsid w:val="00302952"/>
    <w:rsid w:val="005B2082"/>
    <w:rsid w:val="00E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D372-3D1E-45A3-8927-E5EF812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ikb8kem.ru/images/sampledata/sovm_prebivani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2018-12-05T08:19:00Z</dcterms:created>
  <dcterms:modified xsi:type="dcterms:W3CDTF">2018-12-05T08:19:00Z</dcterms:modified>
</cp:coreProperties>
</file>