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FF"/>
        </w:rPr>
        <w:t>Центры Здоровья приглашают на обследование жителей города Кемерово и Кемеровского района!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В Центре Здоровья (для взрослых) Вам предложат комплексное обследование, которое включает :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- измерение роста, веса, мышечной силы рук, артериального давления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- диагностика состояния сердечно-сосудистой системы и уровня адаптации на аппарате «Кардиовизор»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- биоимпедансометрия (анализ состава тела человека, соотношение жировой, костной, мышечной ткани)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- пульсоксиметрия (определение уровня кислорода в крови)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- определение угарного газа в выдыхаемом воздухе (диагностика активного и пассивного курения)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- спирометрия (определение функции внешнего дыхания)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- осмотр гигиениста стоматологического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- осмотр оптометриста (измерение остроты зрения, подбор очков)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По полученным результатами специалисты Центров «Здоровья» выявляют наиболее вероятные факторы риска неинфекционных заболеваний, дают оценку функциональным и адаптивным резервам организма, составляют индивидуальную программу по здоровому образу жизни.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hd w:val="clear" w:color="auto" w:fill="FFFFFF"/>
        </w:rPr>
        <w:t>Комплексное исследование занимает 30 минут.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FF"/>
        </w:rPr>
        <w:t> Центр здоровья на базе поликлиники № 10 ГБУЗ КО «Городская клиническая больница № 1 имени М.Н.Горбуновой»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</w:rPr>
        <w:t>Адрес: г.Кемерово, ул.Красноармейская, д.115, каб 120 (студенческая поликлиника).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</w:rPr>
        <w:t>Режим работы: 8.00-16.00 понедельник-пятница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</w:rPr>
        <w:t>(суббота, воскресенье - выходной)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</w:rPr>
        <w:t>Телефон для справок: (3842)36-19-46, 36-92-85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На базе центра здоровья работают школа отказа от курения, школа рационального питания.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FF"/>
        </w:rPr>
        <w:t> Центр здоровья на базе ГБУЗ КО «Клиническая городская клиническая поликлиника № 5»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</w:rPr>
        <w:t>Адрес: г. Кемерово, пр. Ленина, д.107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</w:rPr>
        <w:t>Режим работы: 8.00-16.00 понедельник-пятница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</w:rPr>
        <w:t>(суббота, воскресенье - выходной)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</w:rPr>
        <w:t>Телефон для справок: (3842)54-72-09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На базе центра здоровья работает школа отказа от курения.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FF"/>
        </w:rPr>
        <w:t>Центр Здоровья для детей и подростков</w:t>
      </w:r>
      <w:r>
        <w:rPr>
          <w:rFonts w:ascii="Arial" w:hAnsi="Arial" w:cs="Arial"/>
          <w:color w:val="000000"/>
        </w:rPr>
        <w:t> проводит оценку факторов риска заболеваний детей в возрасте от 6 до 17 лет включительно.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В комплексное обследование входит: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- измерение роста, веса, мышечной силы рук, артериального давления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- пульсоксиметрия (определение уровня кислорода в крови без укола)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- определение угарного газа в выдыхаемом воздухе (диагностика активного и пассивного курения)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- спирометрия (определение функции внешнего дыхания)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- диагностика состояния сердечно-сосудистой системы и уровня адаптации на аппарате «Кардиовизор»,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- анализ состава тела (биоимпедансометрия, по показаниям).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По результатам комплексного обследования консультация врача-педиатра и рекомендации по коррекции выявленных факторов риска.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Комплексное исследование занимает от 15 до 30 минут!!!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Режим работы: 9:30 – 15:00 понедельник-пятница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(суббота, воскресенье - выходной)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Телефон для справок 75-20-46</w:t>
      </w:r>
    </w:p>
    <w:p w:rsidR="005643DC" w:rsidRDefault="005643DC" w:rsidP="005643DC">
      <w:pPr>
        <w:pStyle w:val="a3"/>
        <w:shd w:val="clear" w:color="auto" w:fill="F8FFF5"/>
        <w:spacing w:before="0" w:beforeAutospacing="0" w:after="15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Ул. Черняховского 8А, каб. № 29 (остановка Швейная фабрика)</w:t>
      </w:r>
    </w:p>
    <w:p w:rsidR="006C3FCF" w:rsidRDefault="006C3FCF">
      <w:bookmarkStart w:id="0" w:name="_GoBack"/>
      <w:bookmarkEnd w:id="0"/>
    </w:p>
    <w:sectPr w:rsidR="006C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1B"/>
    <w:rsid w:val="005643DC"/>
    <w:rsid w:val="006C3FCF"/>
    <w:rsid w:val="0093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6544-4F91-4ABB-B634-1D7C4D96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2018-12-05T08:37:00Z</dcterms:created>
  <dcterms:modified xsi:type="dcterms:W3CDTF">2018-12-05T08:37:00Z</dcterms:modified>
</cp:coreProperties>
</file>